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520"/>
      </w:tblGrid>
      <w:tr w:rsidR="000417DE" w:rsidRPr="000417DE" w:rsidTr="003A237F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E" w:rsidRPr="000417DE" w:rsidRDefault="000417DE" w:rsidP="00041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417D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E" w:rsidRPr="000417DE" w:rsidRDefault="000417DE" w:rsidP="00041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417D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0417DE" w:rsidRPr="000417DE" w:rsidTr="003A237F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E" w:rsidRPr="000417DE" w:rsidRDefault="000417DE" w:rsidP="00041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7DE">
              <w:rPr>
                <w:rFonts w:ascii="Calibri" w:eastAsia="Times New Roman" w:hAnsi="Calibri" w:cs="Calibri"/>
                <w:color w:val="000000"/>
                <w:lang w:eastAsia="pt-BR"/>
              </w:rPr>
              <w:t>Lei nº119/2008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7DE" w:rsidRPr="000417DE" w:rsidRDefault="000417DE" w:rsidP="000745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7DE">
              <w:rPr>
                <w:rFonts w:ascii="Calibri" w:eastAsia="Times New Roman" w:hAnsi="Calibri" w:cs="Calibri"/>
                <w:color w:val="000000"/>
                <w:lang w:eastAsia="pt-BR"/>
              </w:rPr>
              <w:t>Dispõe sobre as diretrizes para a elaboração da Lei orçamentária anual para o exercício de 2009 e dá outras providência.</w:t>
            </w:r>
          </w:p>
        </w:tc>
      </w:tr>
      <w:tr w:rsidR="000417DE" w:rsidRPr="000417DE" w:rsidTr="003A237F">
        <w:trPr>
          <w:trHeight w:val="3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E" w:rsidRPr="000417DE" w:rsidRDefault="000417DE" w:rsidP="00041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7DE">
              <w:rPr>
                <w:rFonts w:ascii="Calibri" w:eastAsia="Times New Roman" w:hAnsi="Calibri" w:cs="Calibri"/>
                <w:color w:val="000000"/>
                <w:lang w:eastAsia="pt-BR"/>
              </w:rPr>
              <w:t>Lei nº120/2008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7DE" w:rsidRPr="000417DE" w:rsidRDefault="000417DE" w:rsidP="0004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7DE">
              <w:rPr>
                <w:rFonts w:ascii="Calibri" w:eastAsia="Times New Roman" w:hAnsi="Calibri" w:cs="Calibri"/>
                <w:color w:val="000000"/>
                <w:lang w:eastAsia="pt-BR"/>
              </w:rPr>
              <w:t>Concessão pública para a instalação da linha de transmissão em vias públicas, da Agro indústria Campo Lindo, no município de Nossa Senhora das Dores e dá outras providências.</w:t>
            </w:r>
          </w:p>
        </w:tc>
      </w:tr>
      <w:tr w:rsidR="000417DE" w:rsidRPr="000417DE" w:rsidTr="003A237F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DE" w:rsidRPr="000417DE" w:rsidRDefault="000417DE" w:rsidP="00041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7DE">
              <w:rPr>
                <w:rFonts w:ascii="Calibri" w:eastAsia="Times New Roman" w:hAnsi="Calibri" w:cs="Calibri"/>
                <w:color w:val="000000"/>
                <w:lang w:eastAsia="pt-BR"/>
              </w:rPr>
              <w:t>Lei nº121/2008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7DE" w:rsidRPr="000417DE" w:rsidRDefault="000417DE" w:rsidP="0004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7DE">
              <w:rPr>
                <w:rFonts w:ascii="Calibri" w:eastAsia="Times New Roman" w:hAnsi="Calibri" w:cs="Calibri"/>
                <w:color w:val="000000"/>
                <w:lang w:eastAsia="pt-BR"/>
              </w:rPr>
              <w:t>Desmembra área de terra imóvel rural para fins de Loteamento Urbano, e dá outras providências.</w:t>
            </w:r>
          </w:p>
        </w:tc>
      </w:tr>
      <w:tr w:rsidR="000417DE" w:rsidRPr="000417DE" w:rsidTr="003A237F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E" w:rsidRPr="000417DE" w:rsidRDefault="000417DE" w:rsidP="00041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7DE">
              <w:rPr>
                <w:rFonts w:ascii="Calibri" w:eastAsia="Times New Roman" w:hAnsi="Calibri" w:cs="Calibri"/>
                <w:color w:val="000000"/>
                <w:lang w:eastAsia="pt-BR"/>
              </w:rPr>
              <w:t>Lei nº122/2008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7DE" w:rsidRPr="000417DE" w:rsidRDefault="000417DE" w:rsidP="0004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7DE">
              <w:rPr>
                <w:rFonts w:ascii="Calibri" w:eastAsia="Times New Roman" w:hAnsi="Calibri" w:cs="Calibri"/>
                <w:color w:val="000000"/>
                <w:lang w:eastAsia="pt-BR"/>
              </w:rPr>
              <w:t>Reconhece de utilidade pública o centro social Cezar Batalha- Creche Tia Cida, e dá outras providências.</w:t>
            </w:r>
          </w:p>
        </w:tc>
      </w:tr>
      <w:tr w:rsidR="000417DE" w:rsidRPr="000417DE" w:rsidTr="003A237F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E" w:rsidRPr="000417DE" w:rsidRDefault="000417DE" w:rsidP="00041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7DE">
              <w:rPr>
                <w:rFonts w:ascii="Calibri" w:eastAsia="Times New Roman" w:hAnsi="Calibri" w:cs="Calibri"/>
                <w:color w:val="000000"/>
                <w:lang w:eastAsia="pt-BR"/>
              </w:rPr>
              <w:t>Lei nº124/2008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7DE" w:rsidRPr="000417DE" w:rsidRDefault="000417DE" w:rsidP="0004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7DE">
              <w:rPr>
                <w:rFonts w:ascii="Calibri" w:eastAsia="Times New Roman" w:hAnsi="Calibri" w:cs="Calibri"/>
                <w:color w:val="000000"/>
                <w:lang w:eastAsia="pt-BR"/>
              </w:rPr>
              <w:t>Fixa subsídios do Prefeito, Vice-Prefeito e Secretários do município de Nossa Senhora das Dores, e dá outras providências.</w:t>
            </w:r>
          </w:p>
        </w:tc>
      </w:tr>
      <w:tr w:rsidR="000417DE" w:rsidRPr="000417DE" w:rsidTr="003A237F">
        <w:trPr>
          <w:trHeight w:val="9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E" w:rsidRPr="000417DE" w:rsidRDefault="000417DE" w:rsidP="00041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7DE">
              <w:rPr>
                <w:rFonts w:ascii="Calibri" w:eastAsia="Times New Roman" w:hAnsi="Calibri" w:cs="Calibri"/>
                <w:color w:val="000000"/>
                <w:lang w:eastAsia="pt-BR"/>
              </w:rPr>
              <w:t>Lei nº125/2008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7DE" w:rsidRPr="000417DE" w:rsidRDefault="000417DE" w:rsidP="000745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7DE">
              <w:rPr>
                <w:rFonts w:ascii="Calibri" w:eastAsia="Times New Roman" w:hAnsi="Calibri" w:cs="Calibri"/>
                <w:color w:val="000000"/>
                <w:lang w:eastAsia="pt-BR"/>
              </w:rPr>
              <w:t>Desmembra área de terra de imóvel rural para fins de empreendimento Residencial Morada do Sol e reconhecimento de área de interesse social do Programa Carta de Crédito FGTS, criado pela resolução nº298/98 do Conselho Curador do FGTS, alterado pela resolução 518/07 do Conselho Curador do FGTS, de 01/2007 e dá outras providências.</w:t>
            </w:r>
          </w:p>
        </w:tc>
      </w:tr>
      <w:tr w:rsidR="000417DE" w:rsidRPr="000417DE" w:rsidTr="003A237F">
        <w:trPr>
          <w:trHeight w:val="2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E" w:rsidRPr="000417DE" w:rsidRDefault="000417DE" w:rsidP="00041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7DE">
              <w:rPr>
                <w:rFonts w:ascii="Calibri" w:eastAsia="Times New Roman" w:hAnsi="Calibri" w:cs="Calibri"/>
                <w:color w:val="000000"/>
                <w:lang w:eastAsia="pt-BR"/>
              </w:rPr>
              <w:t>Lei nº126/2008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7DE" w:rsidRPr="000417DE" w:rsidRDefault="000417DE" w:rsidP="0004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7DE">
              <w:rPr>
                <w:rFonts w:ascii="Calibri" w:eastAsia="Times New Roman" w:hAnsi="Calibri" w:cs="Calibri"/>
                <w:color w:val="000000"/>
                <w:lang w:eastAsia="pt-BR"/>
              </w:rPr>
              <w:t>Estima a receita e fixa a despesa do Município de Nossa Senhora das Dores, Estado de Sergipe, para o exercício financeiro de 2009 e dá outras providências.</w:t>
            </w:r>
          </w:p>
        </w:tc>
      </w:tr>
    </w:tbl>
    <w:p w:rsidR="0024233D" w:rsidRDefault="0024233D">
      <w:bookmarkStart w:id="0" w:name="_GoBack"/>
      <w:bookmarkEnd w:id="0"/>
    </w:p>
    <w:sectPr w:rsidR="002423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61" w:rsidRDefault="00066E61" w:rsidP="003A237F">
      <w:pPr>
        <w:spacing w:after="0" w:line="240" w:lineRule="auto"/>
      </w:pPr>
      <w:r>
        <w:separator/>
      </w:r>
    </w:p>
  </w:endnote>
  <w:endnote w:type="continuationSeparator" w:id="0">
    <w:p w:rsidR="00066E61" w:rsidRDefault="00066E61" w:rsidP="003A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61" w:rsidRDefault="00066E61" w:rsidP="003A237F">
      <w:pPr>
        <w:spacing w:after="0" w:line="240" w:lineRule="auto"/>
      </w:pPr>
      <w:r>
        <w:separator/>
      </w:r>
    </w:p>
  </w:footnote>
  <w:footnote w:type="continuationSeparator" w:id="0">
    <w:p w:rsidR="00066E61" w:rsidRDefault="00066E61" w:rsidP="003A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7F" w:rsidRDefault="003A237F" w:rsidP="003A237F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 wp14:anchorId="2308EFE4" wp14:editId="28E7CC21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37F" w:rsidRDefault="003A237F" w:rsidP="003A237F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rFonts w:ascii="Arial" w:hAnsi="Arial" w:cs="Arial"/>
        <w:b/>
        <w:bCs/>
        <w:lang w:eastAsia="pt-BR"/>
      </w:rPr>
      <w:t>Estado de Sergipe</w:t>
    </w:r>
  </w:p>
  <w:p w:rsidR="003A237F" w:rsidRDefault="003A237F" w:rsidP="003A237F">
    <w:pPr>
      <w:pStyle w:val="Cabealh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Prefeitura Municipal de Nossa Senhora das Dores</w:t>
    </w:r>
  </w:p>
  <w:p w:rsidR="003A237F" w:rsidRDefault="003A237F" w:rsidP="003A237F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  <w:p w:rsidR="003A237F" w:rsidRDefault="003A23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DE"/>
    <w:rsid w:val="000417DE"/>
    <w:rsid w:val="00066E61"/>
    <w:rsid w:val="000745D9"/>
    <w:rsid w:val="0024233D"/>
    <w:rsid w:val="003A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B9770-6B49-4B0D-85B8-7745DDCF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37F"/>
  </w:style>
  <w:style w:type="paragraph" w:styleId="Rodap">
    <w:name w:val="footer"/>
    <w:basedOn w:val="Normal"/>
    <w:link w:val="RodapChar"/>
    <w:uiPriority w:val="99"/>
    <w:unhideWhenUsed/>
    <w:rsid w:val="003A2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2020-05-04T16:27:00Z</dcterms:created>
  <dcterms:modified xsi:type="dcterms:W3CDTF">2020-05-15T12:31:00Z</dcterms:modified>
</cp:coreProperties>
</file>