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6459"/>
      </w:tblGrid>
      <w:tr w:rsidR="00F80896" w:rsidRPr="00F80896" w:rsidTr="003F723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96" w:rsidRPr="003F7239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F723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EMENTA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nº001/1997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Reparcelamento</w:t>
            </w:r>
            <w:proofErr w:type="spellEnd"/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FGTS.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nº002/1997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Cria o Conselho de Alimentação Escolar.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nº003/1997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Cria o Fundo Municipal de saúde.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nº004/1997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Diretrizes para elaboração da Lei Orçamentária de 1998.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nº005/1997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Alienação de Ações.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nº006/1997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Altera a estrutura administrativa.</w:t>
            </w:r>
          </w:p>
        </w:tc>
      </w:tr>
      <w:tr w:rsidR="00F80896" w:rsidRPr="00F80896" w:rsidTr="003F7239">
        <w:trPr>
          <w:trHeight w:val="18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nº007/1997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Institui Conselho Municipal de Saúde.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nº008/1997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Inclusão de Conselhos de Ecologia nas Escolas Municipais.</w:t>
            </w:r>
          </w:p>
        </w:tc>
      </w:tr>
      <w:tr w:rsidR="00F80896" w:rsidRPr="00F80896" w:rsidTr="003F7239">
        <w:trPr>
          <w:trHeight w:val="1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nº009/1997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a Associação comunitária e de produtos rurais do Povoado Ascenso.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nº010/1997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Proíbe Fumar nas Escolas Municipais.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nº011/1997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Cria o Conselho Municipal de Assistência social.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nº012/1997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Cria o Fundo Municipal de Assistência Social.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nº013/1997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Reajusta os vencimentos do pessoal do Magistério.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nº014/1997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a Associação Maria dos Prazeres do Povoado Borda Mata.</w:t>
            </w:r>
          </w:p>
        </w:tc>
      </w:tr>
      <w:tr w:rsidR="00F80896" w:rsidRPr="00F80896" w:rsidTr="003F7239">
        <w:trPr>
          <w:trHeight w:val="2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nº015/1997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Denomina Cemitério Municipal de Borda Mata e dá outras providências.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nº016/1997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Denomina Praça do Povoado Borda Mata e dá outras providências.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nº017/1997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Denomina Cemitério Público e dá outras providências.</w:t>
            </w:r>
          </w:p>
        </w:tc>
      </w:tr>
      <w:tr w:rsidR="00F80896" w:rsidRPr="00F80896" w:rsidTr="003F7239">
        <w:trPr>
          <w:trHeight w:val="13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nº018/1997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Denomina Praça e dá outras providências.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nº019/1997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nº020/1997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F80896" w:rsidRPr="00F80896" w:rsidTr="003F7239">
        <w:trPr>
          <w:trHeight w:val="1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 w:colFirst="1" w:colLast="1"/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nº021/1997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Dá a atual Praça “de Zé de Sitio" no Bairro João Ventura a denominação Praça DR. Milton e determina outras Providências com base no artigo 14 inciso XIII da Lei Orgânica Municipal.</w:t>
            </w:r>
          </w:p>
        </w:tc>
      </w:tr>
      <w:tr w:rsidR="00F80896" w:rsidRPr="00F80896" w:rsidTr="003F7239">
        <w:trPr>
          <w:trHeight w:val="3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nº022/1997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Dá a atual Praça do Flamengo a denominação de Praça JOÃO PAULO II e determina outras Providências com base no artigo 14 inciso XIII da Lei Orgânica Municipal.</w:t>
            </w:r>
          </w:p>
        </w:tc>
      </w:tr>
      <w:bookmarkEnd w:id="0"/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nº023/1997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Torna obrigatória a construção de quadra de esportes nas novas construções de escolas públicas Municipais e dá outras providências.</w:t>
            </w:r>
          </w:p>
        </w:tc>
      </w:tr>
      <w:tr w:rsidR="00F80896" w:rsidRPr="00F80896" w:rsidTr="003F7239">
        <w:trPr>
          <w:trHeight w:val="94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nº024/1997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Dá a atual Praça do Saco que se inicia a rua Anízio Ângelo de Souza e dá prosseguimento para o Moura de um lado e o Gentio do outro a denominação PRAÇA PINTOR ADAUTO MACHADO e determina outras Providências com base no artigo 14 inciso XIII da Lei Orgânica Municipal.</w:t>
            </w:r>
          </w:p>
        </w:tc>
      </w:tr>
      <w:tr w:rsidR="00F80896" w:rsidRPr="00F80896" w:rsidTr="003F7239">
        <w:trPr>
          <w:trHeight w:val="58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nº025/1997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Dá a atual estrada do Gentio denominação de RUA PREFEITO JOSÉ IVAN PEREIRA DOS ANJOS e determina outras providências com base no artigo 14 inciso XIII da lei orgânica municipal.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nº026/1997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Cria o Conselho de Desenvolvimento Municipal-CONDEM.</w:t>
            </w:r>
          </w:p>
        </w:tc>
      </w:tr>
      <w:tr w:rsidR="00F80896" w:rsidRPr="00F80896" w:rsidTr="003F7239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Lei nº027/1997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96" w:rsidRPr="00F80896" w:rsidRDefault="00F80896" w:rsidP="00F8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896">
              <w:rPr>
                <w:rFonts w:ascii="Calibri" w:eastAsia="Times New Roman" w:hAnsi="Calibri" w:cs="Calibri"/>
                <w:color w:val="000000"/>
                <w:lang w:eastAsia="pt-BR"/>
              </w:rPr>
              <w:t>Orçamento-Programa de 1998.</w:t>
            </w:r>
          </w:p>
        </w:tc>
      </w:tr>
    </w:tbl>
    <w:p w:rsidR="00214714" w:rsidRDefault="00214714"/>
    <w:sectPr w:rsidR="002147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20" w:rsidRDefault="006E7620" w:rsidP="003F7239">
      <w:pPr>
        <w:spacing w:after="0" w:line="240" w:lineRule="auto"/>
      </w:pPr>
      <w:r>
        <w:separator/>
      </w:r>
    </w:p>
  </w:endnote>
  <w:endnote w:type="continuationSeparator" w:id="0">
    <w:p w:rsidR="006E7620" w:rsidRDefault="006E7620" w:rsidP="003F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20" w:rsidRDefault="006E7620" w:rsidP="003F7239">
      <w:pPr>
        <w:spacing w:after="0" w:line="240" w:lineRule="auto"/>
      </w:pPr>
      <w:r>
        <w:separator/>
      </w:r>
    </w:p>
  </w:footnote>
  <w:footnote w:type="continuationSeparator" w:id="0">
    <w:p w:rsidR="006E7620" w:rsidRDefault="006E7620" w:rsidP="003F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9" w:rsidRDefault="003F7239" w:rsidP="003F7239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5CFB783B" wp14:editId="364068D1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239" w:rsidRDefault="003F7239" w:rsidP="003F7239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3F7239" w:rsidRDefault="003F7239" w:rsidP="003F7239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3F7239" w:rsidRDefault="003F7239" w:rsidP="003F7239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3F7239" w:rsidRDefault="003F72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6"/>
    <w:rsid w:val="00214714"/>
    <w:rsid w:val="003F7239"/>
    <w:rsid w:val="006E7620"/>
    <w:rsid w:val="00F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6A8F-B0EA-4976-AB99-708474B6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239"/>
  </w:style>
  <w:style w:type="paragraph" w:styleId="Rodap">
    <w:name w:val="footer"/>
    <w:basedOn w:val="Normal"/>
    <w:link w:val="RodapChar"/>
    <w:uiPriority w:val="99"/>
    <w:unhideWhenUsed/>
    <w:rsid w:val="003F7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2020-05-12T17:29:00Z</dcterms:created>
  <dcterms:modified xsi:type="dcterms:W3CDTF">2020-05-26T12:10:00Z</dcterms:modified>
</cp:coreProperties>
</file>